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sz w:val="24"/>
                <w:szCs w:val="24"/>
                <w:highlight w:val="white"/>
                <w:rtl w:val="0"/>
              </w:rPr>
              <w:t xml:space="preserve">RECRUITMENT OFFICER</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4"/>
                <w:szCs w:val="24"/>
                <w:highlight w:val="yellow"/>
              </w:rPr>
            </w:pPr>
            <w:r w:rsidDel="00000000" w:rsidR="00000000" w:rsidRPr="00000000">
              <w:rPr>
                <w:rFonts w:ascii="Calibri" w:cs="Calibri" w:eastAsia="Calibri" w:hAnsi="Calibri"/>
                <w:color w:val="434343"/>
                <w:sz w:val="24"/>
                <w:szCs w:val="24"/>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Recruitment Officer will be responsible for sourcing, interviewing, and hiring new employees to meet the organization's staffing needs. They will work closely with department managers to understand their hiring needs and will be responsible for the entire recruitment cycle.</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successful Recruitment Officer will excel in identifying and attracting top talent, managing multiple recruitment campaigns simultaneously, and fostering strong relationships with both hiring managers and candidates. This role requires a keen eye for detail in screening applications, a proactive approach to headhunting, and a strong alignment with the values and objectives of [organization name].</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department managers to identify staffing needs and develop job descriptions.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needs analyses for roles.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comprehensive job descriptions and job postings are prepared. </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various recruitment channels, including job boards, social media, and networking events, to attract high-quality candidates.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initial screenings and interviews to assess candidate suitability.</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resumes and cover letters. </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an equitable and defensible selection process is followed in every instance. </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Recommend several candidates for phase two of the hiring process and communicate with the department managers who are hiring to interview the candidates. </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the job offer process, including negotiations, contract signing, and onboarding procedures.</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additional candidates selected in the event that a candidate refuses the offer. </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accurate and up-to-date records in the applicant tracking system.</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compliance with employment laws and organizational policies.</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job fairs and networking events to promote the organization.</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reference checks and background verifications as required. </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Update personnel records when employees leave the organization.</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confidentiality of private information that is gathered during the job process at all times. </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additional related duties as assigned.</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as a recruitment officer or in other related work.</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bachelor’s degree in human resources or a related field </w:t>
      </w:r>
      <w:r w:rsidDel="00000000" w:rsidR="00000000" w:rsidRPr="00000000">
        <w:rPr>
          <w:rFonts w:ascii="Calibri" w:cs="Calibri" w:eastAsia="Calibri" w:hAnsi="Calibri"/>
          <w:highlight w:val="yellow"/>
          <w:rtl w:val="0"/>
        </w:rPr>
        <w:t xml:space="preserve">is required/preferred.</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with MS Office applications and other related software (e.g., ATS).</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In-depth knowledge of local and federal labour law and employment equity regulations.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In-depth knowledge of the recruitment and selection process. </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Prior experience with job boards, recruitment sites, and using social media to promote job openings.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Proficiency in full-cycle recruitment, from sourcing to onboarding.</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interpersonal skills.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manage multiple deadlines.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Solid grasp of employment laws and compliance requirements.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communication skills, both written and verbal.</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level of discretion and ethical approach to handling sensitive information.</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presentation and negotiation skills. </w:t>
      </w:r>
    </w:p>
    <w:p w:rsidR="00000000" w:rsidDel="00000000" w:rsidP="00000000" w:rsidRDefault="00000000" w:rsidRPr="00000000" w14:paraId="0000003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Standard schedule:  </w:t>
      </w:r>
      <w:r w:rsidDel="00000000" w:rsidR="00000000" w:rsidRPr="00000000">
        <w:rPr>
          <w:rFonts w:ascii="Calibri" w:cs="Calibri" w:eastAsia="Calibri" w:hAnsi="Calibri"/>
          <w:highlight w:val="yellow"/>
          <w:rtl w:val="0"/>
        </w:rPr>
        <w:t xml:space="preserve">[INSERT SCHEDULE, e.g. 8 AM to 5 PM, Mondays to Fridays]/flexible hours].</w:t>
      </w:r>
      <w:r w:rsidDel="00000000" w:rsidR="00000000" w:rsidRPr="00000000">
        <w:rPr>
          <w:rtl w:val="0"/>
        </w:rPr>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overtime.</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 </w:t>
      </w:r>
      <w:r w:rsidDel="00000000" w:rsidR="00000000" w:rsidRPr="00000000">
        <w:rPr>
          <w:rFonts w:ascii="Calibri" w:cs="Calibri" w:eastAsia="Calibri" w:hAnsi="Calibri"/>
          <w:highlight w:val="white"/>
          <w:rtl w:val="0"/>
        </w:rPr>
        <w:t xml:space="preserve">(e.g., attending job fairs, visiting college campuses, and meeting with applicants).</w:t>
      </w: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require sitting/standing long hours and prolonged use of computers.</w:t>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44">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76" w:lineRule="auto"/>
      <w:jc w:val="center"/>
      <w:rPr/>
    </w:pPr>
    <w:r w:rsidDel="00000000" w:rsidR="00000000" w:rsidRPr="00000000">
      <w:rPr/>
      <w:drawing>
        <wp:inline distB="114300" distT="114300" distL="114300" distR="114300">
          <wp:extent cx="2080260" cy="607211"/>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QHaKWroGA6O2RXTdbtV7A6l/w==">CgMxLjAyCGguZ2pkZ3hzOAByITExUUVzb1hNQWh0NDlkWk9ja1Znei01bUd2clEydk9FVg==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